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8B9A" w14:textId="77777777" w:rsidR="00A4089A" w:rsidRPr="00460939" w:rsidRDefault="00A4089A" w:rsidP="00A4089A">
      <w:pPr>
        <w:pStyle w:val="Listaszerbekezds"/>
        <w:spacing w:line="276" w:lineRule="auto"/>
        <w:jc w:val="center"/>
        <w:rPr>
          <w:rFonts w:ascii="Cambria" w:hAnsi="Cambria" w:cstheme="minorHAnsi"/>
          <w:sz w:val="32"/>
          <w:szCs w:val="32"/>
          <w:lang w:eastAsia="en-US"/>
        </w:rPr>
      </w:pPr>
      <w:r w:rsidRPr="00460939">
        <w:rPr>
          <w:rFonts w:ascii="Cambria" w:hAnsi="Cambria" w:cstheme="minorHAnsi"/>
          <w:sz w:val="32"/>
          <w:szCs w:val="32"/>
          <w:lang w:eastAsia="en-US"/>
        </w:rPr>
        <w:t xml:space="preserve">A Magyar Könyvtárosok Egyesülete javaslata </w:t>
      </w:r>
    </w:p>
    <w:p w14:paraId="07903B30" w14:textId="24AA08AA" w:rsidR="00A4089A" w:rsidRPr="00460939" w:rsidRDefault="00A4089A" w:rsidP="00A4089A">
      <w:pPr>
        <w:pStyle w:val="Listaszerbekezds"/>
        <w:spacing w:line="276" w:lineRule="auto"/>
        <w:jc w:val="center"/>
        <w:rPr>
          <w:rFonts w:ascii="Cambria" w:hAnsi="Cambria" w:cstheme="minorHAnsi"/>
          <w:b/>
          <w:sz w:val="32"/>
          <w:szCs w:val="32"/>
        </w:rPr>
      </w:pPr>
      <w:r w:rsidRPr="00460939">
        <w:rPr>
          <w:rFonts w:ascii="Cambria" w:hAnsi="Cambria" w:cstheme="minorHAnsi"/>
          <w:sz w:val="32"/>
          <w:szCs w:val="32"/>
          <w:lang w:eastAsia="en-US"/>
        </w:rPr>
        <w:t>a</w:t>
      </w:r>
      <w:r w:rsidRPr="00460939">
        <w:rPr>
          <w:rFonts w:ascii="Cambria" w:hAnsi="Cambria" w:cstheme="minorHAnsi"/>
          <w:b/>
          <w:sz w:val="32"/>
          <w:szCs w:val="32"/>
          <w:lang w:eastAsia="en-US"/>
        </w:rPr>
        <w:t xml:space="preserve"> 2020. évi</w:t>
      </w:r>
      <w:r w:rsidRPr="00460939">
        <w:rPr>
          <w:rFonts w:ascii="Cambria" w:hAnsi="Cambria" w:cstheme="minorHAnsi"/>
          <w:sz w:val="32"/>
          <w:szCs w:val="32"/>
        </w:rPr>
        <w:t xml:space="preserve"> „</w:t>
      </w:r>
      <w:r w:rsidRPr="00460939">
        <w:rPr>
          <w:rFonts w:ascii="Cambria" w:hAnsi="Cambria" w:cstheme="minorHAnsi"/>
          <w:b/>
          <w:sz w:val="32"/>
          <w:szCs w:val="32"/>
        </w:rPr>
        <w:t xml:space="preserve">Fitz József-könyvdíj” </w:t>
      </w:r>
    </w:p>
    <w:p w14:paraId="433B424E" w14:textId="77777777" w:rsidR="00A4089A" w:rsidRPr="00460939" w:rsidRDefault="00A4089A" w:rsidP="00A4089A">
      <w:pPr>
        <w:pStyle w:val="Listaszerbekezds"/>
        <w:spacing w:line="276" w:lineRule="auto"/>
        <w:jc w:val="center"/>
        <w:rPr>
          <w:rFonts w:ascii="Cambria" w:hAnsi="Cambria" w:cstheme="minorHAnsi"/>
          <w:sz w:val="32"/>
          <w:szCs w:val="32"/>
          <w:lang w:eastAsia="en-US"/>
        </w:rPr>
      </w:pPr>
      <w:r w:rsidRPr="00460939">
        <w:rPr>
          <w:rFonts w:ascii="Cambria" w:hAnsi="Cambria" w:cstheme="minorHAnsi"/>
          <w:sz w:val="32"/>
          <w:szCs w:val="32"/>
          <w:lang w:eastAsia="en-US"/>
        </w:rPr>
        <w:t>odaítélése vonatkozásában</w:t>
      </w:r>
    </w:p>
    <w:p w14:paraId="536B8812" w14:textId="323D16F0" w:rsidR="00A4089A" w:rsidRPr="00460939" w:rsidRDefault="00A4089A" w:rsidP="00A4089A">
      <w:pPr>
        <w:pStyle w:val="Listaszerbekezds"/>
        <w:spacing w:line="276" w:lineRule="auto"/>
        <w:jc w:val="both"/>
        <w:rPr>
          <w:rFonts w:ascii="Cambria" w:hAnsi="Cambria" w:cstheme="minorHAnsi"/>
          <w:i/>
        </w:rPr>
      </w:pPr>
      <w:r w:rsidRPr="00460939">
        <w:rPr>
          <w:rFonts w:ascii="Cambria" w:hAnsi="Cambria" w:cstheme="minorHAnsi"/>
        </w:rPr>
        <w:t>Az 1989 óta kiosztásra kerülő nívódíjat a könyvtárosok szavazatai alapján ítélik oda.</w:t>
      </w:r>
      <w:r w:rsidRPr="00460939">
        <w:rPr>
          <w:rFonts w:ascii="Cambria" w:hAnsi="Cambria" w:cstheme="minorHAnsi"/>
          <w:i/>
        </w:rPr>
        <w:t xml:space="preserve"> </w:t>
      </w:r>
      <w:r w:rsidRPr="00460939">
        <w:rPr>
          <w:rFonts w:ascii="Cambria" w:hAnsi="Cambria" w:cstheme="minorHAnsi"/>
        </w:rPr>
        <w:t xml:space="preserve">A 2019-ben megjelent könyvekből </w:t>
      </w:r>
      <w:r w:rsidRPr="00460939">
        <w:rPr>
          <w:rFonts w:ascii="Cambria" w:hAnsi="Cambria" w:cstheme="minorHAnsi"/>
          <w:b/>
        </w:rPr>
        <w:t xml:space="preserve">a </w:t>
      </w:r>
      <w:r w:rsidRPr="00460939">
        <w:rPr>
          <w:rFonts w:ascii="Cambria" w:hAnsi="Cambria" w:cstheme="minorHAnsi"/>
          <w:b/>
          <w:i/>
        </w:rPr>
        <w:t>könyvtáros szakma által legértékesebbnek</w:t>
      </w:r>
      <w:r w:rsidRPr="00460939">
        <w:rPr>
          <w:rFonts w:ascii="Cambria" w:hAnsi="Cambria" w:cstheme="minorHAnsi"/>
          <w:b/>
        </w:rPr>
        <w:t xml:space="preserve"> </w:t>
      </w:r>
      <w:r w:rsidRPr="00460939">
        <w:rPr>
          <w:rFonts w:ascii="Cambria" w:hAnsi="Cambria" w:cstheme="minorHAnsi"/>
          <w:b/>
          <w:i/>
        </w:rPr>
        <w:t xml:space="preserve">tartott három könyv </w:t>
      </w:r>
      <w:r w:rsidRPr="00460939">
        <w:rPr>
          <w:rFonts w:ascii="Cambria" w:hAnsi="Cambria" w:cstheme="minorHAnsi"/>
        </w:rPr>
        <w:t>került díjazásra.</w:t>
      </w:r>
      <w:r w:rsidRPr="00460939">
        <w:rPr>
          <w:rFonts w:ascii="Cambria" w:hAnsi="Cambria" w:cstheme="minorHAnsi"/>
          <w:i/>
        </w:rPr>
        <w:t xml:space="preserve"> </w:t>
      </w:r>
    </w:p>
    <w:p w14:paraId="5F4FFD4B" w14:textId="77777777" w:rsidR="00A4089A" w:rsidRPr="00460939" w:rsidRDefault="00A4089A" w:rsidP="00A4089A">
      <w:pPr>
        <w:spacing w:line="276" w:lineRule="auto"/>
        <w:jc w:val="center"/>
        <w:rPr>
          <w:rFonts w:ascii="Cambria" w:hAnsi="Cambria" w:cstheme="minorHAnsi"/>
          <w:b/>
        </w:rPr>
      </w:pPr>
      <w:r w:rsidRPr="00460939">
        <w:rPr>
          <w:rFonts w:ascii="Cambria" w:hAnsi="Cambria" w:cstheme="minorHAnsi"/>
          <w:b/>
        </w:rPr>
        <w:t>Indoklás</w:t>
      </w:r>
    </w:p>
    <w:p w14:paraId="1AB50F86" w14:textId="77777777" w:rsidR="00A4089A" w:rsidRPr="00460939" w:rsidRDefault="00A4089A" w:rsidP="00A4089A">
      <w:pPr>
        <w:spacing w:line="276" w:lineRule="auto"/>
        <w:jc w:val="center"/>
        <w:rPr>
          <w:rFonts w:ascii="Cambria" w:hAnsi="Cambria" w:cstheme="minorHAnsi"/>
          <w:b/>
        </w:rPr>
      </w:pPr>
    </w:p>
    <w:p w14:paraId="2F214306" w14:textId="038F3682" w:rsidR="00A4089A" w:rsidRPr="00460939" w:rsidRDefault="00A4089A" w:rsidP="00A4089A">
      <w:pPr>
        <w:spacing w:line="276" w:lineRule="auto"/>
        <w:jc w:val="both"/>
        <w:rPr>
          <w:rFonts w:ascii="Cambria" w:hAnsi="Cambria" w:cstheme="minorHAnsi"/>
          <w:b/>
        </w:rPr>
      </w:pPr>
      <w:r w:rsidRPr="00460939">
        <w:rPr>
          <w:rFonts w:ascii="Cambria" w:hAnsi="Cambria" w:cstheme="minorHAnsi"/>
          <w:b/>
        </w:rPr>
        <w:t>Rozsondai Marianne: A magyar könyvkötés a gótikától a művészkönyvekig</w:t>
      </w:r>
    </w:p>
    <w:p w14:paraId="282AC330" w14:textId="77777777" w:rsidR="00E56848" w:rsidRPr="00460939" w:rsidRDefault="00E56848" w:rsidP="00A4089A">
      <w:pPr>
        <w:spacing w:line="276" w:lineRule="auto"/>
        <w:jc w:val="both"/>
        <w:rPr>
          <w:rFonts w:ascii="Cambria" w:hAnsi="Cambria" w:cstheme="minorHAnsi"/>
          <w:b/>
        </w:rPr>
      </w:pPr>
    </w:p>
    <w:p w14:paraId="3747E2B1" w14:textId="0B8ED77E" w:rsidR="00E56848" w:rsidRPr="00460939" w:rsidRDefault="00E56848" w:rsidP="00E56848">
      <w:pPr>
        <w:spacing w:line="276" w:lineRule="auto"/>
        <w:jc w:val="center"/>
        <w:rPr>
          <w:rFonts w:ascii="Cambria" w:hAnsi="Cambria"/>
        </w:rPr>
      </w:pPr>
      <w:r w:rsidRPr="00460939">
        <w:rPr>
          <w:rFonts w:ascii="Cambria" w:hAnsi="Cambria"/>
          <w:noProof/>
        </w:rPr>
        <w:drawing>
          <wp:inline distT="0" distB="0" distL="0" distR="0" wp14:anchorId="0020F359" wp14:editId="5C272704">
            <wp:extent cx="1857120" cy="2628000"/>
            <wp:effectExtent l="0" t="0" r="0" b="1270"/>
            <wp:docPr id="1" name="Kép 1" descr="A képen szöveg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beltéri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2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DA218" w14:textId="3704449F" w:rsidR="00E56848" w:rsidRPr="00460939" w:rsidRDefault="00AB6D2C" w:rsidP="00E56848">
      <w:pPr>
        <w:spacing w:line="276" w:lineRule="auto"/>
        <w:jc w:val="center"/>
        <w:rPr>
          <w:rFonts w:ascii="Cambria" w:hAnsi="Cambria"/>
        </w:rPr>
      </w:pPr>
      <w:hyperlink r:id="rId6" w:history="1">
        <w:r w:rsidR="00E56848" w:rsidRPr="00460939">
          <w:rPr>
            <w:rStyle w:val="Hiperhivatkozs"/>
            <w:rFonts w:ascii="Cambria" w:hAnsi="Cambria"/>
          </w:rPr>
          <w:t>https://www.kossuth.hu/konyv/5231/a-magyar-konyvkotes-a-gotikatol-a-muveszkonyvekig</w:t>
        </w:r>
      </w:hyperlink>
      <w:r w:rsidR="00E56848" w:rsidRPr="00460939">
        <w:rPr>
          <w:rFonts w:ascii="Cambria" w:hAnsi="Cambria"/>
        </w:rPr>
        <w:t xml:space="preserve"> </w:t>
      </w:r>
    </w:p>
    <w:p w14:paraId="3C25ECA0" w14:textId="77777777" w:rsidR="00E56848" w:rsidRPr="00460939" w:rsidRDefault="00E56848" w:rsidP="00E56848">
      <w:pPr>
        <w:spacing w:line="276" w:lineRule="auto"/>
        <w:jc w:val="center"/>
        <w:rPr>
          <w:rFonts w:ascii="Cambria" w:hAnsi="Cambria"/>
        </w:rPr>
      </w:pPr>
    </w:p>
    <w:p w14:paraId="2A1511A0" w14:textId="77777777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>Rozsondai Marianne gazdagon illusztrált könyvében arra vállalkozik, hogy a fennmaradt eredeti kötések részletes vizsgálata alapján bemutassa a magyarországi könyvkötés fél évezredének alakulását. A díszített kötésekkel, a díszítés elemeivel és kompozíciójával foglalkozik, amelyek követik a képzőművészeti stíluskorszakokat. A 19. századig a könyvkötés kézműipari termék, minden darab egyedi példány. A műhely, a mester meghatározása elvezet a könyv kötésének megrendelőjéhez, az olvasóhoz. A könyvkötés története tehát a könyvtörténet, a művelődéstörténet szerves része.</w:t>
      </w:r>
    </w:p>
    <w:p w14:paraId="0551F5CE" w14:textId="77777777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 xml:space="preserve">A magyar könyvkötés korszakainak taglalása függ attól, hogy az adott korból mennyi emlék maradt ránk. A könyv a korai, gótikus és reneszánsz műhelyek lehetőleg minden ismert kötését számba veszi, a díszítőszerszámok (bélyegzők, görgetők, lemezek) levonatát bélyegzőtáblákba foglalja. Az Alpoktól északra Magyarországon jelentkezett először az itáliai reneszánsz hatása, amely aztán Mátyás király alatt érte el csúcspontját, a könyves kultúra terén a corvinakódexekben. A későbbi korokban jelentősen nőtt a </w:t>
      </w:r>
      <w:r w:rsidRPr="00460939">
        <w:rPr>
          <w:rFonts w:ascii="Cambria" w:hAnsi="Cambria" w:cstheme="minorHAnsi"/>
        </w:rPr>
        <w:lastRenderedPageBreak/>
        <w:t>könyvtermés, változtak az igények, s velük változott a könyvkötés és díszítésének technikája is. Ezért a könyvben a barokk, a rokokó, a klasszicista kor kötéseiből, vagy a habán és a superexlibrises kötésekből és a modern korból csak jellemző példák szerepelnek. A szecesszió termékeny talajra talált Magyarországon mind a képző-, mind az iparművészetben. A modern könyvkötők és könyvművészek nem a díszítést célozzák, hanem művészi kötéseiken és fedélterveiken tudatosan kifejezésre juttatják, újrateremtik a könyv tartalmát, fő mondanivalóját.</w:t>
      </w:r>
    </w:p>
    <w:p w14:paraId="344F88AC" w14:textId="77777777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>Visszatekintve a történelmi Magyarország vizsgált kötésemlékeire, megállapíthatjuk, hogy a könyvkötés minden korszakban lépést tudott tartani, különböző hatásokat befogadva, az európai stílusfejlődéssel, színezve azt sajátos, némelykor magyaros vonásokkal, előnyben részesítve bizonyos típusokat, mint például az aranyozott corvinakötések vagy a debreceni festett pergamenkötések esetében.</w:t>
      </w:r>
    </w:p>
    <w:p w14:paraId="6A3B0819" w14:textId="77777777" w:rsidR="00A4089A" w:rsidRPr="00460939" w:rsidRDefault="00A4089A" w:rsidP="00A4089A">
      <w:pPr>
        <w:spacing w:line="276" w:lineRule="auto"/>
        <w:jc w:val="both"/>
        <w:rPr>
          <w:rFonts w:ascii="Cambria" w:hAnsi="Cambria" w:cstheme="minorHAnsi"/>
          <w:b/>
        </w:rPr>
      </w:pPr>
    </w:p>
    <w:p w14:paraId="75B28A36" w14:textId="00E8D565" w:rsidR="00A4089A" w:rsidRPr="00460939" w:rsidRDefault="00A4089A" w:rsidP="00A4089A">
      <w:pPr>
        <w:spacing w:line="276" w:lineRule="auto"/>
        <w:jc w:val="both"/>
        <w:rPr>
          <w:rFonts w:ascii="Cambria" w:hAnsi="Cambria" w:cstheme="minorHAnsi"/>
          <w:b/>
        </w:rPr>
      </w:pPr>
      <w:r w:rsidRPr="00460939">
        <w:rPr>
          <w:rFonts w:ascii="Cambria" w:hAnsi="Cambria" w:cstheme="minorHAnsi"/>
          <w:b/>
        </w:rPr>
        <w:t>Víg Károly: A rovartani kutatások története Magyarországon: A kezdetektől a Magyar Entomológiai Társaság megalapításig</w:t>
      </w:r>
    </w:p>
    <w:p w14:paraId="7F4F3045" w14:textId="1BFBCA32" w:rsidR="00E56848" w:rsidRPr="00460939" w:rsidRDefault="00E56848" w:rsidP="00A4089A">
      <w:pPr>
        <w:spacing w:line="276" w:lineRule="auto"/>
        <w:jc w:val="both"/>
        <w:rPr>
          <w:rFonts w:ascii="Cambria" w:hAnsi="Cambria" w:cstheme="minorHAnsi"/>
          <w:b/>
        </w:rPr>
      </w:pPr>
    </w:p>
    <w:p w14:paraId="25889A3C" w14:textId="04122135" w:rsidR="00E56848" w:rsidRPr="00460939" w:rsidRDefault="00E56848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/>
          <w:noProof/>
        </w:rPr>
        <w:drawing>
          <wp:inline distT="0" distB="0" distL="0" distR="0" wp14:anchorId="4797CFA6" wp14:editId="5574FCC6">
            <wp:extent cx="5760720" cy="274320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A999" w14:textId="35E06D6B" w:rsidR="00E56848" w:rsidRPr="00460939" w:rsidRDefault="00AB6D2C" w:rsidP="00E56848">
      <w:pPr>
        <w:spacing w:line="276" w:lineRule="auto"/>
        <w:jc w:val="center"/>
        <w:rPr>
          <w:rFonts w:ascii="Cambria" w:hAnsi="Cambria"/>
        </w:rPr>
      </w:pPr>
      <w:hyperlink r:id="rId8" w:history="1">
        <w:r w:rsidR="00E56848" w:rsidRPr="00460939">
          <w:rPr>
            <w:rStyle w:val="Hiperhivatkozs"/>
            <w:rFonts w:ascii="Cambria" w:hAnsi="Cambria"/>
          </w:rPr>
          <w:t>https://magyarmuzeumok.hu/cikk/vig-karoly-a-rovartani-kutatasok-tortenete-konyve-szep-magyar-konyv-dijas</w:t>
        </w:r>
      </w:hyperlink>
    </w:p>
    <w:p w14:paraId="5D6D1F5E" w14:textId="77777777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 xml:space="preserve">A magyarországi rovartan történetének átfogó és szinte minden részletre kiterjedő ismertetése jelent meg a szombathelyi Savaria Múzeum gondozásában. </w:t>
      </w:r>
      <w:r w:rsidRPr="00460939">
        <w:rPr>
          <w:rFonts w:ascii="Cambria" w:hAnsi="Cambria"/>
        </w:rPr>
        <w:t xml:space="preserve">A nagyalakú, 727 oldal terjedelmű könyv az 1637 – az első magyar szerző által írt rovartani munka (Horváth András: </w:t>
      </w:r>
      <w:r w:rsidRPr="00460939">
        <w:rPr>
          <w:rStyle w:val="Hangslyozs"/>
          <w:rFonts w:ascii="Cambria" w:hAnsi="Cambria"/>
        </w:rPr>
        <w:t xml:space="preserve">Disputatio Physica de Insectis) – </w:t>
      </w:r>
      <w:r w:rsidRPr="00460939">
        <w:rPr>
          <w:rFonts w:ascii="Cambria" w:hAnsi="Cambria"/>
        </w:rPr>
        <w:t xml:space="preserve">és 1910 – Magyar Entomológiai Társaság megalapítása – közötti csaknem 300 évet tekinti át. </w:t>
      </w:r>
      <w:r w:rsidRPr="00460939">
        <w:rPr>
          <w:rFonts w:ascii="Cambria" w:hAnsi="Cambria" w:cstheme="minorHAnsi"/>
        </w:rPr>
        <w:t xml:space="preserve">A hiánypótló könyv 28 fejezetben mutatja be a hazai rovartani kutatások történetét. A többnyire időrendi sorrendet követő fejezetek valójában önálló műveknek tekinthetők, melyek külön füzetekben-könyvekben is napvilágot láthattak volna. A részek önállóságát, lezártságát az összes fejezet végén található irodalomjegyzék is hangsúlyozza. Az irodalomjegyzék nemcsak az adott fejezet szereplőiről írt forrásmunkákat öleli fel a teljesség igényével, hanem rendszerint a bemutatott szakemberek irodalmi munkásságát is. A fejezetek </w:t>
      </w:r>
      <w:r w:rsidRPr="00460939">
        <w:rPr>
          <w:rFonts w:ascii="Cambria" w:hAnsi="Cambria" w:cstheme="minorHAnsi"/>
        </w:rPr>
        <w:lastRenderedPageBreak/>
        <w:t xml:space="preserve">függetlenségének köszönhetően, a kötet akár lexikonként is használható: egy-egy korszak, valamint a kapcsolódó személyek és tevékenységük megismeréséhez nem kell feltétlenül ismernünk az előzményeket. </w:t>
      </w:r>
    </w:p>
    <w:p w14:paraId="3E594CC3" w14:textId="77777777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 xml:space="preserve">A legnagyobb kutatók életútjának ismertetésén túl Víg Károly a feledés homályából kutatók tucatjait emeli újra rivaldafénybe. Meggyőződése szerint meg kell ismertetni mindenkivel a névtelenek munkásságát, amelyekre legnagyobbjaink eredményei támaszkodnak. </w:t>
      </w:r>
      <w:r w:rsidRPr="00460939">
        <w:rPr>
          <w:rFonts w:ascii="Cambria" w:hAnsi="Cambria"/>
        </w:rPr>
        <w:t xml:space="preserve">A szerző a rovarászat nagy alakjait sokszínűen, emberi sorsuk tükrében mutatja be könyvének lapjain, nem csak szakmai tevékenységük fő csapásirányai felől közelítve. Ehhez a Magyar Természettudományi Múzeum Tudománytörténeti Tárában fellelhető iratokat használta, így munkája a hagyományos, hol leegyszerűsítő, hol kissé megszépítő ábrázolás helyett sokkal inkább a valós helyzetet tárja az olvasó elé. Részben ez avatja művét forrásértékű és hiánypótló szakkönyvvé, vagyis nem egyszerű kompilációról van szó. </w:t>
      </w:r>
      <w:r w:rsidRPr="00460939">
        <w:rPr>
          <w:rFonts w:ascii="Cambria" w:hAnsi="Cambria" w:cstheme="minorHAnsi"/>
        </w:rPr>
        <w:t xml:space="preserve">Gazdag illusztrációiban nemcsak a bemutatott szakemberek portréja jelenik meg nagy bőségben, hanem ritka könyvek címlapjait, ábráit, naplókat, leveleket, eredeti dokumentumokat, rovarábrákat, tudománynak új fajok típuscéduláját, gyűjteményi dobozokat, üvegcséket és sokféle egyéb tárgyat csodálhatunk meg a kötet lapjain. </w:t>
      </w:r>
    </w:p>
    <w:p w14:paraId="02E2B919" w14:textId="77777777" w:rsidR="00A4089A" w:rsidRPr="00460939" w:rsidRDefault="00A4089A" w:rsidP="00A4089A">
      <w:pPr>
        <w:spacing w:line="276" w:lineRule="auto"/>
        <w:jc w:val="both"/>
        <w:rPr>
          <w:rFonts w:ascii="Cambria" w:hAnsi="Cambria" w:cstheme="minorHAnsi"/>
        </w:rPr>
      </w:pPr>
    </w:p>
    <w:p w14:paraId="4EE3A8E8" w14:textId="6510AB7A" w:rsidR="00A4089A" w:rsidRPr="00460939" w:rsidRDefault="00A4089A" w:rsidP="00A4089A">
      <w:pPr>
        <w:spacing w:line="276" w:lineRule="auto"/>
        <w:jc w:val="both"/>
        <w:rPr>
          <w:rFonts w:ascii="Cambria" w:hAnsi="Cambria" w:cstheme="minorHAnsi"/>
          <w:b/>
          <w:bCs/>
        </w:rPr>
      </w:pPr>
      <w:r w:rsidRPr="00460939">
        <w:rPr>
          <w:rFonts w:ascii="Cambria" w:hAnsi="Cambria" w:cstheme="minorHAnsi"/>
          <w:b/>
          <w:bCs/>
        </w:rPr>
        <w:t>I. Mátyás és az igazságszolgáltatás. Az Országos Bírósági Hivatal tudományos konferenciája szerk. Peres Zsuzsanna, Révész T. Mihály</w:t>
      </w:r>
    </w:p>
    <w:p w14:paraId="4B8F5E28" w14:textId="21FD7993" w:rsidR="00E56848" w:rsidRPr="00460939" w:rsidRDefault="00E56848" w:rsidP="00E56848">
      <w:pPr>
        <w:spacing w:line="276" w:lineRule="auto"/>
        <w:jc w:val="center"/>
        <w:rPr>
          <w:rFonts w:ascii="Cambria" w:hAnsi="Cambria"/>
          <w:b/>
          <w:bCs/>
        </w:rPr>
      </w:pPr>
      <w:r w:rsidRPr="00460939">
        <w:rPr>
          <w:rFonts w:ascii="Cambria" w:hAnsi="Cambria"/>
          <w:b/>
          <w:bCs/>
          <w:noProof/>
        </w:rPr>
        <w:drawing>
          <wp:inline distT="0" distB="0" distL="0" distR="0" wp14:anchorId="43C1CECB" wp14:editId="3A0CA0BF">
            <wp:extent cx="2798319" cy="3600000"/>
            <wp:effectExtent l="0" t="0" r="2540" b="635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1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C935" w14:textId="0C79EC73" w:rsidR="00E56848" w:rsidRPr="00460939" w:rsidRDefault="00AB6D2C" w:rsidP="00E56848">
      <w:pPr>
        <w:spacing w:line="276" w:lineRule="auto"/>
        <w:jc w:val="center"/>
        <w:rPr>
          <w:rFonts w:ascii="Cambria" w:hAnsi="Cambria"/>
        </w:rPr>
      </w:pPr>
      <w:hyperlink r:id="rId10" w:history="1">
        <w:r w:rsidR="00E56848" w:rsidRPr="00460939">
          <w:rPr>
            <w:rStyle w:val="Hiperhivatkozs"/>
            <w:rFonts w:ascii="Cambria" w:hAnsi="Cambria"/>
          </w:rPr>
          <w:t>https://birosag.hu/hirek/kategoria/tudomanykultura/i-matyas-es-az-igazsagszolgaltatas-bemutatta-legujabb-torteneti</w:t>
        </w:r>
      </w:hyperlink>
    </w:p>
    <w:p w14:paraId="0ED3A84D" w14:textId="6EE0D0CA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 xml:space="preserve">A kötet a Mátyás Király Emlékév keretében, az Országos Bírói Hivatal és a Magyar Igazságügyi Akadémia szervezésében, 2018-ban megrendezett bíróságtörténeti konferencia eladásainak gyűjteménye. </w:t>
      </w:r>
      <w:r w:rsidR="000D6930">
        <w:rPr>
          <w:rFonts w:ascii="Cambria" w:hAnsi="Cambria" w:cstheme="minorHAnsi"/>
        </w:rPr>
        <w:t xml:space="preserve">A kötet az Országos Bírósági Hivatal gondozásában </w:t>
      </w:r>
      <w:r w:rsidR="000D6930">
        <w:rPr>
          <w:rFonts w:ascii="Cambria" w:hAnsi="Cambria" w:cstheme="minorHAnsi"/>
        </w:rPr>
        <w:lastRenderedPageBreak/>
        <w:t xml:space="preserve">jelent meg. </w:t>
      </w:r>
      <w:r w:rsidRPr="00460939">
        <w:rPr>
          <w:rFonts w:ascii="Cambria" w:hAnsi="Cambria" w:cstheme="minorHAnsi"/>
        </w:rPr>
        <w:t xml:space="preserve">A reprezentatív kiadvány </w:t>
      </w:r>
      <w:bookmarkStart w:id="0" w:name="__DdeLink__466_709913409"/>
      <w:r w:rsidRPr="00460939">
        <w:rPr>
          <w:rFonts w:ascii="Cambria" w:hAnsi="Cambria" w:cstheme="minorHAnsi"/>
        </w:rPr>
        <w:t>–</w:t>
      </w:r>
      <w:bookmarkEnd w:id="0"/>
      <w:r w:rsidRPr="00460939">
        <w:rPr>
          <w:rFonts w:ascii="Cambria" w:hAnsi="Cambria" w:cstheme="minorHAnsi"/>
        </w:rPr>
        <w:t xml:space="preserve"> amely kivitelében képzőművészeti alkotásként is megállja a helyét – I. Mátyás igazságszolgáltatással kapcsolatos törvényalkotói szerepét és tevékenységét mutatja be neves jogtörténészek előadásain keresztül. Mátyás uralkodásának időszaka az igazságszolgáltatás történetének egyik kiemelkedő korszaka. Az 1486-ban kiadott Decretum Maius (Nagy dekrétum) örök érvényűnek szánt törvénykönyv, amely új fejezetet teremtett a magyar jogtörténetben azzal, hogy megteremtette a jogi ügyek kiszámíthatóságát, hiszen a szokásjogot általános érvényű, írott normák váltották fel, így kiszámíthatóvá vált a jogi élet, ami a jogbiztonság legfontosabb összetevője. Mátyás Dekrétuma a kodifikáció első tudatos hazai kísérletének tekinthető. Mátyás király számára a legfontosabb a bíráskodás perjogi szabályozása volt, fel akarta számolni a visszaéléseket és a perek elhúzódását, de odafigyelt a részletekre, például az ügyvédi visszaélésekre, és előírta, hogy egy ügyvéd legfeljebb 14 ember ügyét vállalja el. A kötetben megjelenő tanulmányok rendkívül széles spektrumot fognak át. Nemcsak Mátyás király és az igazságosság témája jelenik meg, hanem a krónikaírás, Mátyás törvényei, dekrétuma, a dekrétum magánjogi társadalomképe, Mátyás igazságszolgáltatása a populáris kultúrában, a levélíró Mátyás, visegrádi palota, valamint a középkori és kora újkori vesztőhelyek archeológiája. </w:t>
      </w:r>
    </w:p>
    <w:p w14:paraId="68EC382F" w14:textId="77777777" w:rsidR="00A4089A" w:rsidRPr="00460939" w:rsidRDefault="00A4089A" w:rsidP="00A4089A">
      <w:pPr>
        <w:spacing w:line="276" w:lineRule="auto"/>
        <w:jc w:val="both"/>
        <w:rPr>
          <w:rFonts w:ascii="Cambria" w:hAnsi="Cambria" w:cstheme="minorHAnsi"/>
        </w:rPr>
      </w:pPr>
    </w:p>
    <w:p w14:paraId="49345557" w14:textId="77777777" w:rsidR="00A4089A" w:rsidRPr="00460939" w:rsidRDefault="00A4089A" w:rsidP="00A4089A">
      <w:pPr>
        <w:spacing w:line="276" w:lineRule="auto"/>
        <w:jc w:val="both"/>
        <w:rPr>
          <w:rFonts w:ascii="Cambria" w:hAnsi="Cambria"/>
        </w:rPr>
      </w:pPr>
      <w:r w:rsidRPr="00460939">
        <w:rPr>
          <w:rFonts w:ascii="Cambria" w:hAnsi="Cambria" w:cstheme="minorHAnsi"/>
        </w:rPr>
        <w:t>2020. június 10.</w:t>
      </w:r>
    </w:p>
    <w:p w14:paraId="7E30429B" w14:textId="77777777" w:rsidR="00B25E5B" w:rsidRPr="00460939" w:rsidRDefault="00B25E5B"/>
    <w:sectPr w:rsidR="00B25E5B" w:rsidRPr="0046093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9A"/>
    <w:rsid w:val="000D6930"/>
    <w:rsid w:val="002178B3"/>
    <w:rsid w:val="002C221B"/>
    <w:rsid w:val="003E0ED2"/>
    <w:rsid w:val="00460939"/>
    <w:rsid w:val="00576DC0"/>
    <w:rsid w:val="00A4089A"/>
    <w:rsid w:val="00AB6D2C"/>
    <w:rsid w:val="00B25E5B"/>
    <w:rsid w:val="00E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62CCE"/>
  <w15:chartTrackingRefBased/>
  <w15:docId w15:val="{83011C9E-9DF2-433C-8523-A0E4E1B5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89A"/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A4089A"/>
    <w:rPr>
      <w:i/>
      <w:iCs/>
    </w:rPr>
  </w:style>
  <w:style w:type="paragraph" w:styleId="Listaszerbekezds">
    <w:name w:val="List Paragraph"/>
    <w:basedOn w:val="Norml"/>
    <w:uiPriority w:val="34"/>
    <w:qFormat/>
    <w:rsid w:val="00A4089A"/>
    <w:pPr>
      <w:spacing w:beforeAutospacing="1" w:afterAutospacing="1"/>
    </w:pPr>
  </w:style>
  <w:style w:type="character" w:styleId="Hiperhivatkozs">
    <w:name w:val="Hyperlink"/>
    <w:basedOn w:val="Bekezdsalapbettpusa"/>
    <w:uiPriority w:val="99"/>
    <w:unhideWhenUsed/>
    <w:rsid w:val="00E568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5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muzeumok.hu/cikk/vig-karoly-a-rovartani-kutatasok-tortenete-konyve-szep-magyar-konyv-dij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ssuth.hu/konyv/5231/a-magyar-konyvkotes-a-gotikatol-a-muveszkonyveki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birosag.hu/hirek/kategoria/tudomanykultura/i-matyas-es-az-igazsagszolgaltatas-bemutatta-legujabb-tortenet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35DA-D901-4BEC-B889-5258E3CB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Gerencsér</dc:creator>
  <cp:keywords/>
  <dc:description/>
  <cp:lastModifiedBy>Judit Gerencsér</cp:lastModifiedBy>
  <cp:revision>6</cp:revision>
  <dcterms:created xsi:type="dcterms:W3CDTF">2021-01-02T17:37:00Z</dcterms:created>
  <dcterms:modified xsi:type="dcterms:W3CDTF">2021-01-02T17:44:00Z</dcterms:modified>
</cp:coreProperties>
</file>